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br/>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 xml:space="preserve">Al Ministero dell'Istruzione </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 xml:space="preserve">All'USR </w:t>
      </w:r>
      <w:proofErr w:type="spellStart"/>
      <w:r w:rsidRPr="00D45111">
        <w:rPr>
          <w:rFonts w:ascii="Times New Roman" w:eastAsia="Times New Roman" w:hAnsi="Times New Roman" w:cs="Times New Roman"/>
          <w:color w:val="000000"/>
          <w:sz w:val="28"/>
          <w:szCs w:val="28"/>
          <w:lang w:eastAsia="it-IT"/>
        </w:rPr>
        <w:t>………………</w:t>
      </w:r>
      <w:proofErr w:type="spellEnd"/>
      <w:r w:rsidRPr="00D45111">
        <w:rPr>
          <w:rFonts w:ascii="Times New Roman" w:eastAsia="Times New Roman" w:hAnsi="Times New Roman" w:cs="Times New Roman"/>
          <w:color w:val="000000"/>
          <w:sz w:val="28"/>
          <w:szCs w:val="28"/>
          <w:lang w:eastAsia="it-IT"/>
        </w:rPr>
        <w:t xml:space="preserve">. </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 xml:space="preserve">Ai DS delle Istituzioni scolastiche </w:t>
      </w:r>
      <w:proofErr w:type="spellStart"/>
      <w:r w:rsidRPr="00D45111">
        <w:rPr>
          <w:rFonts w:ascii="Times New Roman" w:eastAsia="Times New Roman" w:hAnsi="Times New Roman" w:cs="Times New Roman"/>
          <w:color w:val="000000"/>
          <w:sz w:val="28"/>
          <w:szCs w:val="28"/>
          <w:lang w:eastAsia="it-IT"/>
        </w:rPr>
        <w:t>………………</w:t>
      </w:r>
      <w:proofErr w:type="spellEnd"/>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it-IT"/>
        </w:rPr>
      </w:pP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 xml:space="preserve">e p.c. a tutto il personale </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 xml:space="preserve">OGGETTO: ATTO STRAGIUDIZIALE </w:t>
      </w:r>
      <w:proofErr w:type="spellStart"/>
      <w:r w:rsidRPr="00D45111">
        <w:rPr>
          <w:rFonts w:ascii="Times New Roman" w:eastAsia="Times New Roman" w:hAnsi="Times New Roman" w:cs="Times New Roman"/>
          <w:color w:val="000000"/>
          <w:sz w:val="28"/>
          <w:szCs w:val="28"/>
          <w:lang w:eastAsia="it-IT"/>
        </w:rPr>
        <w:t>DI</w:t>
      </w:r>
      <w:proofErr w:type="spellEnd"/>
      <w:r w:rsidRPr="00D45111">
        <w:rPr>
          <w:rFonts w:ascii="Times New Roman" w:eastAsia="Times New Roman" w:hAnsi="Times New Roman" w:cs="Times New Roman"/>
          <w:color w:val="000000"/>
          <w:sz w:val="28"/>
          <w:szCs w:val="28"/>
          <w:lang w:eastAsia="it-IT"/>
        </w:rPr>
        <w:t xml:space="preserve"> COMUNICAZIONE E DIFFIDA – gratu</w:t>
      </w:r>
      <w:r>
        <w:rPr>
          <w:rFonts w:ascii="Times New Roman" w:eastAsia="Times New Roman" w:hAnsi="Times New Roman" w:cs="Times New Roman"/>
          <w:color w:val="000000"/>
          <w:sz w:val="28"/>
          <w:szCs w:val="28"/>
          <w:lang w:eastAsia="it-IT"/>
        </w:rPr>
        <w:t>i</w:t>
      </w:r>
      <w:r w:rsidRPr="00D45111">
        <w:rPr>
          <w:rFonts w:ascii="Times New Roman" w:eastAsia="Times New Roman" w:hAnsi="Times New Roman" w:cs="Times New Roman"/>
          <w:color w:val="000000"/>
          <w:sz w:val="28"/>
          <w:szCs w:val="28"/>
          <w:lang w:eastAsia="it-IT"/>
        </w:rPr>
        <w:t>tà tamponi e uso tamponi salivari</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La scrivente Organ</w:t>
      </w:r>
      <w:r>
        <w:rPr>
          <w:rFonts w:ascii="Times New Roman" w:eastAsia="Times New Roman" w:hAnsi="Times New Roman" w:cs="Times New Roman"/>
          <w:color w:val="000000"/>
          <w:sz w:val="28"/>
          <w:szCs w:val="28"/>
          <w:lang w:eastAsia="it-IT"/>
        </w:rPr>
        <w:t>i</w:t>
      </w:r>
      <w:r w:rsidRPr="00D45111">
        <w:rPr>
          <w:rFonts w:ascii="Times New Roman" w:eastAsia="Times New Roman" w:hAnsi="Times New Roman" w:cs="Times New Roman"/>
          <w:color w:val="000000"/>
          <w:sz w:val="28"/>
          <w:szCs w:val="28"/>
          <w:lang w:eastAsia="it-IT"/>
        </w:rPr>
        <w:t>zzazione Sindacale,</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l’art. 1, comma 6, del d.l. 6 agosto 2021 n. 111 secondo il quale “tutto il personale scolastico del sistema nazionale di istruzione e universitario, nonché gli studenti universitari, devono possedere e sono tenuti a esibire la certificazione verde COVID-19 di cui all’articolo 9, comma 2”;</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l'art. 9, comma 2, lett. c), della l. n. 87/2021 che prevede la possibilità di attestazione della certificazione verde COVID-19 a seguito della “effettuazione di test antigenico rapido o molecolare con esito negativo al virus SARS-CoV-2”, cosiddetti “tamponi”;</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il Titolo X del d.lgs. n. 81/2008 - ESPOSIZIONE AD AGENTI BIOLOGICI;</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VISTA la Direttiva Europea 2020/739 che modifica l’allegato III della Direttiva 2000/54/CE del Parlamento europeo e del Consiglio per quanto riguarda l’inserimento del SARS-CoV-2 nell’elenco degli agenti biologici;</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l’art. 15, comma 2, del d.lgs. n. 81/2008: “Le misure relative alla sicurezza, all'igiene ed alla salute durante il lavoro non devono in nessun caso comportare oneri finanziari per i lavoratori”;</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l’art. 41, comma 4, del d.lgs. n. 81/2008 per il quale “gli esami clinici e biologici e indagini diagnostiche mirati al rischio” sono a carico del datore di lavoro;</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VISTO che il Protocollo d'intesa per garantire l'avvio dell'</w:t>
      </w:r>
      <w:proofErr w:type="spellStart"/>
      <w:r w:rsidRPr="00D45111">
        <w:rPr>
          <w:rFonts w:ascii="Times New Roman" w:eastAsia="Times New Roman" w:hAnsi="Times New Roman" w:cs="Times New Roman"/>
          <w:color w:val="000000"/>
          <w:sz w:val="28"/>
          <w:szCs w:val="28"/>
          <w:lang w:eastAsia="it-IT"/>
        </w:rPr>
        <w:t>a.s.</w:t>
      </w:r>
      <w:proofErr w:type="spellEnd"/>
      <w:r w:rsidRPr="00D45111">
        <w:rPr>
          <w:rFonts w:ascii="Times New Roman" w:eastAsia="Times New Roman" w:hAnsi="Times New Roman" w:cs="Times New Roman"/>
          <w:color w:val="000000"/>
          <w:sz w:val="28"/>
          <w:szCs w:val="28"/>
          <w:lang w:eastAsia="it-IT"/>
        </w:rPr>
        <w:t xml:space="preserve"> 2021/2022 del 14.8.2021, n. 21, prevede che le “istituzioni scolastiche, mediante accordi con le Aziende Sanitarie Locali o con strutture diagnostiche convenzionate, utilizzeranno tali risorse anche per consentire di effettuare tamponi diagnostici al personale scolastico”;</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lastRenderedPageBreak/>
        <w:t>con la presente diffida le amministrazioni in indirizzo a predisporre l'assoluta gratuità dei test antigenici previsti dall'art. 9, comma 2, lett. c), della l. n. 87/2021 per tutto il personale scolastico che lo dovesse richiedere.</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D45111" w:rsidRPr="00D45111" w:rsidRDefault="00D45111" w:rsidP="00E50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eastAsia="it-IT"/>
        </w:rPr>
      </w:pPr>
      <w:r w:rsidRPr="00D45111">
        <w:rPr>
          <w:rFonts w:ascii="Times New Roman" w:eastAsia="Times New Roman" w:hAnsi="Times New Roman" w:cs="Times New Roman"/>
          <w:color w:val="000000"/>
          <w:sz w:val="28"/>
          <w:szCs w:val="28"/>
          <w:lang w:eastAsia="it-IT"/>
        </w:rPr>
        <w:t>Inoltre, vista la Circ. Min. Salute del 14.5.2021 n. 21675, avente per oggetto: Uso del test molecolare e antigenico su saliva ad uso professionale per la diagnosi di infezione da SARS- CoV-2, che prevede che “Il campione di saliva può essere considerato un'opzione per il rilevamento dell'infezione da SARS-CoV-2 in individui asintomatici sottoposti a screening ripetuti per motivi professionali” come per il personale scolastico, si chiede l'utilizzo dei cosiddetti “tamponi salivari” per ottenere l'attestazione prevista dall'art. 9, comma 2, lett. c), della l. n. 87/202.</w:t>
      </w:r>
    </w:p>
    <w:p w:rsidR="00D45111" w:rsidRPr="00D45111" w:rsidRDefault="00D45111" w:rsidP="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it-IT"/>
        </w:rPr>
      </w:pPr>
    </w:p>
    <w:p w:rsidR="00A53EF1" w:rsidRPr="00D45111" w:rsidRDefault="00E50394" w:rsidP="00E50394">
      <w:pPr>
        <w:jc w:val="right"/>
        <w:rPr>
          <w:rFonts w:ascii="Times New Roman" w:hAnsi="Times New Roman" w:cs="Times New Roman"/>
          <w:sz w:val="28"/>
          <w:szCs w:val="28"/>
        </w:rPr>
      </w:pPr>
      <w:r>
        <w:rPr>
          <w:rFonts w:ascii="Times New Roman" w:hAnsi="Times New Roman" w:cs="Times New Roman"/>
          <w:sz w:val="28"/>
          <w:szCs w:val="28"/>
        </w:rPr>
        <w:t>A cura dei COBAS – Comitati di Base della Scuola</w:t>
      </w:r>
    </w:p>
    <w:sectPr w:rsidR="00A53EF1" w:rsidRPr="00D45111" w:rsidSect="00FA056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979C8"/>
    <w:rsid w:val="00001C8D"/>
    <w:rsid w:val="00A53EF1"/>
    <w:rsid w:val="00AA7682"/>
    <w:rsid w:val="00B979C8"/>
    <w:rsid w:val="00D45111"/>
    <w:rsid w:val="00E50394"/>
    <w:rsid w:val="00FA05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0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D45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45111"/>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190907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Antonino De Cristofaro</dc:creator>
  <cp:lastModifiedBy>utente</cp:lastModifiedBy>
  <cp:revision>3</cp:revision>
  <dcterms:created xsi:type="dcterms:W3CDTF">2021-08-29T08:27:00Z</dcterms:created>
  <dcterms:modified xsi:type="dcterms:W3CDTF">2021-08-30T12:40:00Z</dcterms:modified>
</cp:coreProperties>
</file>